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55C" w:rsidRPr="00BB655C" w:rsidRDefault="00BB655C" w:rsidP="00BB655C">
      <w:pPr>
        <w:jc w:val="center"/>
        <w:rPr>
          <w:rFonts w:ascii="Times New Roman" w:hAnsi="Times New Roman" w:cs="Times New Roman"/>
          <w:color w:val="1A1A1A"/>
          <w:sz w:val="23"/>
          <w:szCs w:val="23"/>
          <w:shd w:val="clear" w:color="auto" w:fill="FFFFFF"/>
        </w:rPr>
      </w:pPr>
    </w:p>
    <w:p w:rsidR="00BB655C" w:rsidRPr="00BB655C" w:rsidRDefault="00BB655C" w:rsidP="00BB655C">
      <w:pPr>
        <w:jc w:val="center"/>
        <w:rPr>
          <w:rFonts w:ascii="Times New Roman" w:hAnsi="Times New Roman" w:cs="Times New Roman"/>
          <w:color w:val="1A1A1A"/>
          <w:sz w:val="32"/>
          <w:szCs w:val="32"/>
          <w:shd w:val="clear" w:color="auto" w:fill="FFFFFF"/>
        </w:rPr>
      </w:pPr>
      <w:r w:rsidRPr="00BB655C">
        <w:rPr>
          <w:rFonts w:ascii="Times New Roman" w:hAnsi="Times New Roman" w:cs="Times New Roman"/>
          <w:color w:val="1A1A1A"/>
          <w:sz w:val="32"/>
          <w:szCs w:val="32"/>
          <w:shd w:val="clear" w:color="auto" w:fill="FFFFFF"/>
        </w:rPr>
        <w:t>ДОПУСК К ГИА-11</w:t>
      </w:r>
    </w:p>
    <w:p w:rsidR="003F0CD4" w:rsidRPr="00BB655C" w:rsidRDefault="00BB655C">
      <w:pPr>
        <w:rPr>
          <w:rFonts w:ascii="Times New Roman" w:hAnsi="Times New Roman" w:cs="Times New Roman"/>
          <w:color w:val="1A1A1A"/>
          <w:sz w:val="23"/>
          <w:szCs w:val="23"/>
          <w:shd w:val="clear" w:color="auto" w:fill="FFFFFF"/>
        </w:rPr>
      </w:pPr>
      <w:proofErr w:type="gramStart"/>
      <w:r w:rsidRPr="00BB655C">
        <w:rPr>
          <w:rFonts w:ascii="Times New Roman" w:hAnsi="Times New Roman" w:cs="Times New Roman"/>
          <w:color w:val="1A1A1A"/>
          <w:sz w:val="23"/>
          <w:szCs w:val="23"/>
          <w:shd w:val="clear" w:color="auto" w:fill="FFFFFF"/>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bookmarkStart w:id="0" w:name="_GoBack"/>
      <w:bookmarkEnd w:id="0"/>
      <w:proofErr w:type="gramEnd"/>
    </w:p>
    <w:p w:rsidR="00BB655C" w:rsidRPr="00BB655C" w:rsidRDefault="00BB655C" w:rsidP="00BB655C">
      <w:pPr>
        <w:shd w:val="clear" w:color="auto" w:fill="FFFFFF"/>
        <w:spacing w:after="292" w:line="240" w:lineRule="auto"/>
        <w:jc w:val="center"/>
        <w:outlineLvl w:val="1"/>
        <w:rPr>
          <w:rFonts w:ascii="Times New Roman" w:eastAsia="Times New Roman" w:hAnsi="Times New Roman" w:cs="Times New Roman"/>
          <w:color w:val="2B2B2B"/>
          <w:sz w:val="32"/>
          <w:szCs w:val="32"/>
          <w:lang w:eastAsia="ru-RU"/>
        </w:rPr>
      </w:pPr>
      <w:r w:rsidRPr="00BB655C">
        <w:rPr>
          <w:rFonts w:ascii="Times New Roman" w:eastAsia="Times New Roman" w:hAnsi="Times New Roman" w:cs="Times New Roman"/>
          <w:color w:val="2B2B2B"/>
          <w:sz w:val="32"/>
          <w:szCs w:val="32"/>
          <w:lang w:eastAsia="ru-RU"/>
        </w:rPr>
        <w:t>ПОВТОРНЫЙ ДОПУСК К ГИА-11</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1) участники ГИА, получившие на ГИА неудовлетворительный результат по одному из обязательных учебных предметов;</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2) участники экзаменов, не явившиеся на экзамен по уважительным причинам (болезнь или иные обстоятельства), подтвержденным документально;</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4) участники экзаменов, апелляции которых о нарушении Порядка апелляционной комиссией были удовлетворены;</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пунктах 66 и 67 </w:t>
      </w:r>
      <w:hyperlink r:id="rId5" w:history="1">
        <w:r w:rsidRPr="00BB655C">
          <w:rPr>
            <w:rFonts w:ascii="Times New Roman" w:eastAsia="Times New Roman" w:hAnsi="Times New Roman" w:cs="Times New Roman"/>
            <w:color w:val="0C7BCE"/>
            <w:sz w:val="23"/>
            <w:szCs w:val="23"/>
            <w:lang w:eastAsia="ru-RU"/>
          </w:rPr>
          <w:t>Порядка</w:t>
        </w:r>
      </w:hyperlink>
      <w:r w:rsidRPr="00BB655C">
        <w:rPr>
          <w:rFonts w:ascii="Times New Roman" w:eastAsia="Times New Roman" w:hAnsi="Times New Roman" w:cs="Times New Roman"/>
          <w:color w:val="1A1A1A"/>
          <w:sz w:val="23"/>
          <w:szCs w:val="23"/>
          <w:lang w:eastAsia="ru-RU"/>
        </w:rPr>
        <w:t>, или иными (в том числе неустановленными) лицами;</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proofErr w:type="gramStart"/>
      <w:r w:rsidRPr="00BB655C">
        <w:rPr>
          <w:rFonts w:ascii="Times New Roman" w:eastAsia="Times New Roman" w:hAnsi="Times New Roman" w:cs="Times New Roman"/>
          <w:color w:val="1A1A1A"/>
          <w:sz w:val="23"/>
          <w:szCs w:val="23"/>
          <w:lang w:eastAsia="ru-RU"/>
        </w:rPr>
        <w:t xml:space="preserve">Участники ГИА из числа лиц, указанных в подпункте 1 (т.е. участники ГИА, получившие на ГИА неудовлетворительный результат по одному из обязательных учебных предметов), получившие неудовлетворительный результат ЕГЭ по математике, вправе изменить </w:t>
      </w:r>
      <w:r w:rsidRPr="00BB655C">
        <w:rPr>
          <w:rFonts w:ascii="Times New Roman" w:eastAsia="Times New Roman" w:hAnsi="Times New Roman" w:cs="Times New Roman"/>
          <w:color w:val="1A1A1A"/>
          <w:sz w:val="23"/>
          <w:szCs w:val="23"/>
          <w:lang w:eastAsia="ru-RU"/>
        </w:rPr>
        <w:lastRenderedPageBreak/>
        <w:t>выбранный ими ранее уровень ЕГЭ по математике для повторного участия в ЕГЭ в резервные сроки соответствующего периода проведения экзаменов.</w:t>
      </w:r>
      <w:proofErr w:type="gramEnd"/>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proofErr w:type="gramStart"/>
      <w:r w:rsidRPr="00BB655C">
        <w:rPr>
          <w:rFonts w:ascii="Times New Roman" w:eastAsia="Times New Roman" w:hAnsi="Times New Roman" w:cs="Times New Roman"/>
          <w:color w:val="1A1A1A"/>
          <w:sz w:val="23"/>
          <w:szCs w:val="23"/>
          <w:lang w:eastAsia="ru-RU"/>
        </w:rPr>
        <w:t>В соответствии с пунктом 97(1) Порядка участники ГИА вправе </w:t>
      </w:r>
      <w:r w:rsidRPr="00BB655C">
        <w:rPr>
          <w:rFonts w:ascii="Times New Roman" w:eastAsia="Times New Roman" w:hAnsi="Times New Roman" w:cs="Times New Roman"/>
          <w:b/>
          <w:bCs/>
          <w:color w:val="1A1A1A"/>
          <w:spacing w:val="8"/>
          <w:sz w:val="23"/>
          <w:szCs w:val="23"/>
          <w:lang w:eastAsia="ru-RU"/>
        </w:rPr>
        <w:t>в дополнительные дни </w:t>
      </w:r>
      <w:r w:rsidRPr="00BB655C">
        <w:rPr>
          <w:rFonts w:ascii="Times New Roman" w:eastAsia="Times New Roman" w:hAnsi="Times New Roman" w:cs="Times New Roman"/>
          <w:color w:val="1A1A1A"/>
          <w:sz w:val="23"/>
          <w:szCs w:val="23"/>
          <w:lang w:eastAsia="ru-RU"/>
        </w:rPr>
        <w:t>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roofErr w:type="gramEnd"/>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абзацем первым пункта 8 Порядка, участник ГИА вправе изменить сданный уровень ЕГЭ по математике.</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Участники ГИА, указанные в пункте 97(1) Порядка, подают в ГЭК заявления с указанием пересдаваемого учебного предмета ЕГЭ.</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В случае пересдачи участниками ГИА, указанными в абзаце втором пункта 97(1) Порядка, ЕГЭ по математике в заявлении указывается также уровень (базовый или профильный) пересдаваемого ЕГЭ по математике.</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BB655C" w:rsidRPr="00BB655C" w:rsidRDefault="00BB655C" w:rsidP="00BB655C">
      <w:pPr>
        <w:jc w:val="center"/>
        <w:rPr>
          <w:rFonts w:ascii="Times New Roman" w:hAnsi="Times New Roman" w:cs="Times New Roman"/>
        </w:rPr>
      </w:pPr>
    </w:p>
    <w:sectPr w:rsidR="00BB655C" w:rsidRPr="00BB6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55C"/>
    <w:rsid w:val="003F0CD4"/>
    <w:rsid w:val="00BB6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12172">
      <w:bodyDiv w:val="1"/>
      <w:marLeft w:val="0"/>
      <w:marRight w:val="0"/>
      <w:marTop w:val="0"/>
      <w:marBottom w:val="0"/>
      <w:divBdr>
        <w:top w:val="none" w:sz="0" w:space="0" w:color="auto"/>
        <w:left w:val="none" w:sz="0" w:space="0" w:color="auto"/>
        <w:bottom w:val="none" w:sz="0" w:space="0" w:color="auto"/>
        <w:right w:val="none" w:sz="0" w:space="0" w:color="auto"/>
      </w:divBdr>
      <w:divsChild>
        <w:div w:id="568806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brnadzor.gov.ru/wp-content/uploads/2023/12/poryadok-provedeniya-gia-11.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2024-11-07T11:47:00Z</dcterms:created>
  <dcterms:modified xsi:type="dcterms:W3CDTF">2024-11-07T11:50:00Z</dcterms:modified>
</cp:coreProperties>
</file>